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14" w:rsidRDefault="00BE0614" w:rsidP="00BE061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24E53">
        <w:rPr>
          <w:sz w:val="28"/>
          <w:szCs w:val="28"/>
        </w:rPr>
        <w:t>СТАТЬЯ</w:t>
      </w:r>
    </w:p>
    <w:p w:rsidR="00F24E53" w:rsidRPr="00F24E53" w:rsidRDefault="00F24E53" w:rsidP="00BE061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BE0614" w:rsidRPr="008E7ED3" w:rsidRDefault="00BE0614" w:rsidP="00BE061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8E7ED3">
        <w:rPr>
          <w:sz w:val="28"/>
          <w:szCs w:val="28"/>
        </w:rPr>
        <w:t>ОБРАЗОВАТЕЛЬНЫЕ ПОДХОДЫ В ИЗУЧЕНИИ КУЛЬТУРНОГО НАСЛЕДИЯ ТУЛЬСКОГО КРАЯ.</w:t>
      </w:r>
    </w:p>
    <w:p w:rsidR="00BE0614" w:rsidRDefault="00BE0614" w:rsidP="00BE061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0B7B">
        <w:rPr>
          <w:sz w:val="28"/>
          <w:szCs w:val="28"/>
        </w:rPr>
        <w:t>В современном мире сохранение и развитие национальных и региональных традиций становится одной из важнейших задач системы образования. Интеграция этнокультурных ценностей представляет собой комплексный подход, в центре которого — патриотическое воспитание. Оно рассматривается как процесс формирования у подрастающего поколения целостного восприятия своей Родины, включающего уважение к национальным обычаям, историческому наследию и культурной ценности родного края.</w:t>
      </w:r>
      <w:r>
        <w:rPr>
          <w:sz w:val="28"/>
          <w:szCs w:val="28"/>
        </w:rPr>
        <w:t xml:space="preserve"> </w:t>
      </w:r>
      <w:r w:rsidRPr="008727B8">
        <w:rPr>
          <w:sz w:val="28"/>
          <w:szCs w:val="28"/>
        </w:rPr>
        <w:t xml:space="preserve">В этом контексте краеведение, а конкретно курс внеурочной деятельности «Люби и знай свой отчий край» </w:t>
      </w:r>
      <w:r>
        <w:rPr>
          <w:sz w:val="28"/>
          <w:szCs w:val="28"/>
        </w:rPr>
        <w:t>является незаменимым инструментом, способствующим</w:t>
      </w:r>
      <w:r w:rsidRPr="008727B8">
        <w:rPr>
          <w:sz w:val="28"/>
          <w:szCs w:val="28"/>
        </w:rPr>
        <w:t xml:space="preserve"> </w:t>
      </w:r>
      <w:r w:rsidRPr="00BB0B7B">
        <w:rPr>
          <w:sz w:val="28"/>
          <w:szCs w:val="28"/>
        </w:rPr>
        <w:t xml:space="preserve">формированию </w:t>
      </w:r>
      <w:r>
        <w:rPr>
          <w:sz w:val="28"/>
          <w:szCs w:val="28"/>
        </w:rPr>
        <w:t xml:space="preserve">у подрастающего поколения чувства уникальности </w:t>
      </w:r>
      <w:r w:rsidRPr="00BB0B7B">
        <w:rPr>
          <w:sz w:val="28"/>
          <w:szCs w:val="28"/>
        </w:rPr>
        <w:t>Т</w:t>
      </w:r>
      <w:r>
        <w:rPr>
          <w:sz w:val="28"/>
          <w:szCs w:val="28"/>
        </w:rPr>
        <w:t>ульского региона, его богатства</w:t>
      </w:r>
      <w:r w:rsidRPr="00BB0B7B">
        <w:rPr>
          <w:sz w:val="28"/>
          <w:szCs w:val="28"/>
        </w:rPr>
        <w:t xml:space="preserve"> исторических памятников, </w:t>
      </w:r>
      <w:r>
        <w:rPr>
          <w:sz w:val="28"/>
          <w:szCs w:val="28"/>
        </w:rPr>
        <w:t xml:space="preserve">народных промыслов и </w:t>
      </w:r>
      <w:r w:rsidRPr="00A25A5C">
        <w:rPr>
          <w:sz w:val="28"/>
          <w:szCs w:val="28"/>
        </w:rPr>
        <w:t>традиций. Такой подход помогает детям лучше понять ценность своего края, развить гордость за его наследие и укрепить связь с культурным и историческим наследием региона.</w:t>
      </w:r>
    </w:p>
    <w:p w:rsidR="00BE0614" w:rsidRPr="00A25A5C" w:rsidRDefault="00BE0614" w:rsidP="00BE061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09090B"/>
        </w:rPr>
      </w:pPr>
      <w:r>
        <w:rPr>
          <w:noProof/>
        </w:rPr>
        <w:drawing>
          <wp:inline distT="0" distB="0" distL="0" distR="0" wp14:anchorId="5B982007" wp14:editId="7611A639">
            <wp:extent cx="5972175" cy="1438275"/>
            <wp:effectExtent l="19050" t="0" r="28575" b="44767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99" cy="143835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E0614" w:rsidRDefault="00BE0614" w:rsidP="00BE061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0B7B">
        <w:rPr>
          <w:sz w:val="28"/>
          <w:szCs w:val="28"/>
        </w:rPr>
        <w:t xml:space="preserve">В рамках реализации курса </w:t>
      </w:r>
      <w:r>
        <w:rPr>
          <w:sz w:val="28"/>
          <w:szCs w:val="28"/>
        </w:rPr>
        <w:t xml:space="preserve">«Люби и знай свой отчий край» </w:t>
      </w:r>
      <w:r w:rsidRPr="00BB0B7B">
        <w:rPr>
          <w:sz w:val="28"/>
          <w:szCs w:val="28"/>
        </w:rPr>
        <w:t xml:space="preserve">особое место занимает изучение предметов домашнего обихода, среди которых особую роль играет самовар — подлинный культурный символ Тульского края. Этот предмет отражает историческое богатство региона, ремесленное искусство мастеров, традиции чаепития, </w:t>
      </w:r>
      <w:r>
        <w:rPr>
          <w:sz w:val="28"/>
          <w:szCs w:val="28"/>
        </w:rPr>
        <w:t xml:space="preserve">семейными ценностями, </w:t>
      </w:r>
      <w:r w:rsidRPr="00BB0B7B">
        <w:rPr>
          <w:sz w:val="28"/>
          <w:szCs w:val="28"/>
        </w:rPr>
        <w:t xml:space="preserve">гостеприимство и радушие народа. Самовар выступает как важное связующее звено, </w:t>
      </w:r>
      <w:r w:rsidRPr="00BB0B7B">
        <w:rPr>
          <w:sz w:val="28"/>
          <w:szCs w:val="28"/>
        </w:rPr>
        <w:lastRenderedPageBreak/>
        <w:t>объединяющее различные аспекты культурного наследия и становящееся символом национальной идентичности.</w:t>
      </w:r>
    </w:p>
    <w:p w:rsidR="00BE0614" w:rsidRDefault="00BE0614" w:rsidP="00BE061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B4B">
        <w:rPr>
          <w:sz w:val="28"/>
          <w:szCs w:val="28"/>
        </w:rPr>
        <w:t>Для успешного освоения ку</w:t>
      </w:r>
      <w:r>
        <w:rPr>
          <w:sz w:val="28"/>
          <w:szCs w:val="28"/>
        </w:rPr>
        <w:t>рса «Люби и знай свой отчий край»</w:t>
      </w:r>
      <w:r w:rsidRPr="00AF4B4B">
        <w:rPr>
          <w:sz w:val="28"/>
          <w:szCs w:val="28"/>
        </w:rPr>
        <w:t xml:space="preserve"> </w:t>
      </w:r>
      <w:r>
        <w:rPr>
          <w:sz w:val="28"/>
          <w:szCs w:val="28"/>
        </w:rPr>
        <w:t>мною применяются различные</w:t>
      </w:r>
      <w:r w:rsidRPr="00AF4B4B">
        <w:rPr>
          <w:sz w:val="28"/>
          <w:szCs w:val="28"/>
        </w:rPr>
        <w:t xml:space="preserve"> формы работы, </w:t>
      </w:r>
      <w:r>
        <w:rPr>
          <w:sz w:val="28"/>
          <w:szCs w:val="28"/>
        </w:rPr>
        <w:t>что делает процесс обучения</w:t>
      </w:r>
      <w:r w:rsidRPr="00AF4B4B">
        <w:rPr>
          <w:sz w:val="28"/>
          <w:szCs w:val="28"/>
        </w:rPr>
        <w:t xml:space="preserve"> интересным и познавательным. </w:t>
      </w:r>
    </w:p>
    <w:p w:rsidR="00BE0614" w:rsidRDefault="00BE0614" w:rsidP="00BE061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Например, изучая тему</w:t>
      </w:r>
      <w:r w:rsidRPr="00AF4B4B">
        <w:rPr>
          <w:sz w:val="28"/>
          <w:szCs w:val="28"/>
        </w:rPr>
        <w:t xml:space="preserve"> «Тульский самовар» </w:t>
      </w:r>
      <w:r>
        <w:rPr>
          <w:sz w:val="28"/>
          <w:szCs w:val="28"/>
        </w:rPr>
        <w:t>я реализую следующие направления</w:t>
      </w:r>
      <w:r w:rsidRPr="00AF4B4B">
        <w:rPr>
          <w:sz w:val="28"/>
          <w:szCs w:val="28"/>
        </w:rPr>
        <w:t>:</w:t>
      </w:r>
    </w:p>
    <w:p w:rsidR="00BE0614" w:rsidRPr="00CB14E7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4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Изучение происхожден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 и истории Тульского самовара.</w:t>
      </w:r>
      <w:r w:rsidRPr="00AF4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Провожу с детьми беседы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как появился самовар, его роль в жизни русского народа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особенности тульских мастеров. На своих уроках, для наглядности и закрепления полученного материала, использую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иллюстрации, фотографии, видеоматериалы,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демонстрации развития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самоварного дела в регионе.</w:t>
      </w:r>
    </w:p>
    <w:p w:rsidR="00BE0614" w:rsidRPr="00BB0B7B" w:rsidRDefault="00BE0614" w:rsidP="00BE0614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925D8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22D850" wp14:editId="39D1356D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1951990" cy="2981325"/>
            <wp:effectExtent l="152400" t="152400" r="353060" b="352425"/>
            <wp:wrapSquare wrapText="bothSides"/>
            <wp:docPr id="7" name="Рисунок 7" descr="C:\Users\МАРКИНА МН\Desktop\5a392685-49ad-4414-8db8-0fc39a45ed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КИНА МН\Desktop\5a392685-49ad-4414-8db8-0fc39a45ed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3" t="19121" r="10680" b="32170"/>
                    <a:stretch/>
                  </pic:blipFill>
                  <pic:spPr bwMode="auto">
                    <a:xfrm>
                      <a:off x="0" y="0"/>
                      <a:ext cx="1960572" cy="2993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3BB">
        <w:rPr>
          <w:noProof/>
          <w:sz w:val="28"/>
          <w:szCs w:val="28"/>
        </w:rPr>
        <w:drawing>
          <wp:inline distT="0" distB="0" distL="0" distR="0" wp14:anchorId="29FB7190" wp14:editId="2E40686C">
            <wp:extent cx="2113746" cy="2943225"/>
            <wp:effectExtent l="152400" t="152400" r="363220" b="352425"/>
            <wp:docPr id="1" name="Рисунок 1" descr="C:\Users\МАРКИНА МН\Desktop\Классное руководство и программы\Фото музей самоваров\20241212_13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КИНА МН\Desktop\Классное руководство и программы\Фото музей самоваров\20241212_131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74" t="6254" r="24945" b="21230"/>
                    <a:stretch/>
                  </pic:blipFill>
                  <pic:spPr bwMode="auto">
                    <a:xfrm>
                      <a:off x="0" y="0"/>
                      <a:ext cx="2131758" cy="2968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Ознакомление с технологией производства, посредствам организации 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в мастерские,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дети 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увидеть и узнать об основных материалах и техниках, используемых мастерами.</w:t>
      </w:r>
    </w:p>
    <w:p w:rsidR="00BE0614" w:rsidRPr="00AF4B4B" w:rsidRDefault="00BE0614" w:rsidP="00BE0614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F2B92B" wp14:editId="35B6A0D5">
            <wp:extent cx="4029075" cy="2291777"/>
            <wp:effectExtent l="152400" t="152400" r="352425" b="35623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010" cy="2308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F4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к традициям русского чаепития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 практических занятиях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правила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этикета за чаепитием, знакомлю с традициями сервировки стола, правилам этикета. Это позволяет сделать процесс обучения увлекательным и запоминающимся. </w:t>
      </w:r>
    </w:p>
    <w:p w:rsidR="00BE0614" w:rsidRPr="00AF4B4B" w:rsidRDefault="00BE0614" w:rsidP="00BE06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5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44C8BF" wp14:editId="7BD61828">
            <wp:extent cx="4410075" cy="2009545"/>
            <wp:effectExtent l="152400" t="152400" r="352425" b="353060"/>
            <wp:docPr id="3" name="Рисунок 3" descr="C:\Users\МАРКИНА МН\Desktop\a23c22b5-2700-42a6-be08-78d81bf2a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КИНА МН\Desktop\a23c22b5-2700-42a6-be08-78d81bf2ae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/>
                    <a:stretch/>
                  </pic:blipFill>
                  <pic:spPr bwMode="auto">
                    <a:xfrm>
                      <a:off x="0" y="0"/>
                      <a:ext cx="4426351" cy="2016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F4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творческих проектов, связанных с самоваром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Создаём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поделки, расписываем макеты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самоваров,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провожу 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декоративному оформлению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614" w:rsidRPr="00AF4B4B" w:rsidRDefault="00BE0614" w:rsidP="00BE0614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3F28BC">
        <w:rPr>
          <w:noProof/>
          <w:lang w:eastAsia="ru-RU"/>
        </w:rPr>
        <w:drawing>
          <wp:inline distT="0" distB="0" distL="0" distR="0" wp14:anchorId="5F69AF64" wp14:editId="747A68B7">
            <wp:extent cx="2457225" cy="3134995"/>
            <wp:effectExtent l="114300" t="114300" r="114935" b="141605"/>
            <wp:docPr id="2" name="Рисунок 2" descr="C:\Users\МАРКИНА МН\Desktop\24e6f8ff-3e75-4148-917b-b8978d9791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КИНА МН\Desktop\24e6f8ff-3e75-4148-917b-b8978d9791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0" t="19932" r="28646" b="33528"/>
                    <a:stretch/>
                  </pic:blipFill>
                  <pic:spPr bwMode="auto">
                    <a:xfrm>
                      <a:off x="0" y="0"/>
                      <a:ext cx="2469030" cy="31500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A03BB">
        <w:rPr>
          <w:noProof/>
          <w:sz w:val="28"/>
          <w:szCs w:val="28"/>
          <w:lang w:eastAsia="ru-RU"/>
        </w:rPr>
        <w:drawing>
          <wp:inline distT="0" distB="0" distL="0" distR="0" wp14:anchorId="17102912" wp14:editId="6204634A">
            <wp:extent cx="2523945" cy="3107055"/>
            <wp:effectExtent l="114300" t="114300" r="143510" b="150495"/>
            <wp:docPr id="5" name="Рисунок 5" descr="C:\Users\МАРКИНА МН\Desktop\Классное руководство и программы\Фото музей самоваров\20241212_14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КИНА МН\Desktop\Классное руководство и программы\Фото музей самоваров\20241212_142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8" t="-298" r="-1" b="3190"/>
                    <a:stretch/>
                  </pic:blipFill>
                  <pic:spPr bwMode="auto">
                    <a:xfrm>
                      <a:off x="0" y="0"/>
                      <a:ext cx="2533990" cy="3119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F4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Посещение тематических музеев и выставок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 регулярной основе посещаем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музеи, где представлены коллекции самоваров и народных промыслов Тульского края.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посещения, обучающиеся</w:t>
      </w:r>
      <w:r w:rsidRPr="0000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знакомятся с экспонатами, узнают о разнообразии форм, украшений и исторических особенностях.</w:t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B14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B14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20039" wp14:editId="13AF6B98">
            <wp:extent cx="4451985" cy="2788845"/>
            <wp:effectExtent l="152400" t="152400" r="367665" b="354965"/>
            <wp:docPr id="9" name="Рисунок 9" descr="C:\Users\МАРКИНА МН\Desktop\d300261b-fcfa-4484-88c3-5612ad03c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КИНА МН\Desktop\d300261b-fcfa-4484-88c3-5612ad03cf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r="22873"/>
                    <a:stretch/>
                  </pic:blipFill>
                  <pic:spPr bwMode="auto">
                    <a:xfrm>
                      <a:off x="0" y="0"/>
                      <a:ext cx="4468321" cy="2799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</w:t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Р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</w:t>
      </w:r>
      <w:proofErr w:type="spellEnd"/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</w:t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РРррр</w:t>
      </w:r>
      <w:r>
        <w:rPr>
          <w:rFonts w:ascii="Times New Roman" w:hAnsi="Times New Roman" w:cs="Times New Roman"/>
          <w:sz w:val="28"/>
          <w:szCs w:val="28"/>
        </w:rPr>
        <w:t xml:space="preserve">Развитие интереса к традициям родного края, укрепление патриотических чувств, расширение знаний детей о культурном наследии страны, по моему мнению, являются основными целями занятий внеурочной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деятельности, а использование таких символов, как самовар, делают процесс обучения увлекательным, запоминающимся и содержательным.</w:t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заключить, что всесторонний подход к изучению одной темы способствует более полному и вдумчивому восприятию программы </w:t>
      </w:r>
      <w:r w:rsidRPr="00003DA6">
        <w:rPr>
          <w:rFonts w:ascii="Times New Roman" w:hAnsi="Times New Roman" w:cs="Times New Roman"/>
          <w:sz w:val="28"/>
          <w:szCs w:val="28"/>
        </w:rPr>
        <w:t>внеурочной деятельности по краеведению «Люби и знай свой отчий край»</w:t>
      </w:r>
      <w:r>
        <w:rPr>
          <w:rFonts w:ascii="Times New Roman" w:hAnsi="Times New Roman" w:cs="Times New Roman"/>
          <w:sz w:val="28"/>
          <w:szCs w:val="28"/>
        </w:rPr>
        <w:t xml:space="preserve">, подчеркивает ее значимость в развитии у подрастающего поколения ценностного отношения к своей культуре и истории, что является важной задачей современного всестороннего образования. </w:t>
      </w: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614" w:rsidRDefault="00BE0614" w:rsidP="00BE06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614" w:rsidRPr="00096188" w:rsidRDefault="00BE0614" w:rsidP="00BE061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96188">
        <w:rPr>
          <w:rFonts w:ascii="Times New Roman" w:hAnsi="Times New Roman" w:cs="Times New Roman"/>
          <w:noProof/>
          <w:sz w:val="28"/>
          <w:szCs w:val="28"/>
        </w:rPr>
        <w:t>Список литературы:</w:t>
      </w:r>
    </w:p>
    <w:p w:rsidR="00BE0614" w:rsidRDefault="00BE0614" w:rsidP="00BE061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 и знай свой отчий край: Рабочая тетрадь для обучающихся общеобразовательных организаций. 3 класс / Н.В. Зюзина /Под общ. ред. И.Е. Якуниной. – Тула: ГОУ ДПО ТО «ИПК и ППРО ТО», 2020.  </w:t>
      </w:r>
    </w:p>
    <w:p w:rsidR="00BE0614" w:rsidRPr="00A21F4C" w:rsidRDefault="00BE0614" w:rsidP="00BE061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«Тульский самовар», А.С. Тихонова.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Приокское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книжное издательство» г. Тула, 1989. </w:t>
      </w:r>
    </w:p>
    <w:p w:rsidR="00E57807" w:rsidRDefault="00E57807"/>
    <w:sectPr w:rsidR="00E57807" w:rsidSect="00A21F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D6CA4"/>
    <w:multiLevelType w:val="hybridMultilevel"/>
    <w:tmpl w:val="1BA284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14"/>
    <w:rsid w:val="00BE0614"/>
    <w:rsid w:val="00E57807"/>
    <w:rsid w:val="00F2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B6888-A72B-412E-9F46-83F95B12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0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МН</dc:creator>
  <cp:keywords/>
  <dc:description/>
  <cp:lastModifiedBy>МАРКИНА МН</cp:lastModifiedBy>
  <cp:revision>2</cp:revision>
  <dcterms:created xsi:type="dcterms:W3CDTF">2026-06-26T11:46:00Z</dcterms:created>
  <dcterms:modified xsi:type="dcterms:W3CDTF">2026-06-26T11:49:00Z</dcterms:modified>
</cp:coreProperties>
</file>